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01CB" w14:textId="77777777" w:rsidR="00FE067E" w:rsidRPr="00591AC0" w:rsidRDefault="003C6034" w:rsidP="00CC1F3B">
      <w:pPr>
        <w:pStyle w:val="TitlePageOrigin"/>
        <w:rPr>
          <w:color w:val="auto"/>
        </w:rPr>
      </w:pPr>
      <w:r w:rsidRPr="00591AC0">
        <w:rPr>
          <w:caps w:val="0"/>
          <w:color w:val="auto"/>
        </w:rPr>
        <w:t>WEST VIRGINIA LEGISLATURE</w:t>
      </w:r>
    </w:p>
    <w:p w14:paraId="31D16D89" w14:textId="539A6296" w:rsidR="00CD36CF" w:rsidRPr="00591AC0" w:rsidRDefault="00CD36CF" w:rsidP="00CC1F3B">
      <w:pPr>
        <w:pStyle w:val="TitlePageSession"/>
        <w:rPr>
          <w:color w:val="auto"/>
        </w:rPr>
      </w:pPr>
      <w:r w:rsidRPr="00591AC0">
        <w:rPr>
          <w:color w:val="auto"/>
        </w:rPr>
        <w:t>20</w:t>
      </w:r>
      <w:r w:rsidR="00EC5E63" w:rsidRPr="00591AC0">
        <w:rPr>
          <w:color w:val="auto"/>
        </w:rPr>
        <w:t>2</w:t>
      </w:r>
      <w:r w:rsidR="00830C94" w:rsidRPr="00591AC0">
        <w:rPr>
          <w:color w:val="auto"/>
        </w:rPr>
        <w:t>4</w:t>
      </w:r>
      <w:r w:rsidRPr="00591AC0">
        <w:rPr>
          <w:color w:val="auto"/>
        </w:rPr>
        <w:t xml:space="preserve"> </w:t>
      </w:r>
      <w:r w:rsidR="003C6034" w:rsidRPr="00591AC0">
        <w:rPr>
          <w:caps w:val="0"/>
          <w:color w:val="auto"/>
        </w:rPr>
        <w:t>REGULAR SESSION</w:t>
      </w:r>
    </w:p>
    <w:p w14:paraId="4A6401BA" w14:textId="77777777" w:rsidR="00CD36CF" w:rsidRPr="00591AC0" w:rsidRDefault="004174E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1731C6AD9574758BD63ED589FD76DDB"/>
          </w:placeholder>
          <w:text/>
        </w:sdtPr>
        <w:sdtEndPr/>
        <w:sdtContent>
          <w:r w:rsidR="00AE48A0" w:rsidRPr="00591AC0">
            <w:rPr>
              <w:color w:val="auto"/>
            </w:rPr>
            <w:t>Introduced</w:t>
          </w:r>
        </w:sdtContent>
      </w:sdt>
    </w:p>
    <w:p w14:paraId="79A3180E" w14:textId="01865DA3" w:rsidR="00CD36CF" w:rsidRPr="00591AC0" w:rsidRDefault="004174E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D58807A95AA4F5B85A72636E65F2C1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40EAF" w:rsidRPr="00591AC0">
            <w:rPr>
              <w:color w:val="auto"/>
            </w:rPr>
            <w:t>Senate</w:t>
          </w:r>
        </w:sdtContent>
      </w:sdt>
      <w:r w:rsidR="00303684" w:rsidRPr="00591AC0">
        <w:rPr>
          <w:color w:val="auto"/>
        </w:rPr>
        <w:t xml:space="preserve"> </w:t>
      </w:r>
      <w:r w:rsidR="00CD36CF" w:rsidRPr="00591AC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135F31C2A964396B9EC6C3051541E01"/>
          </w:placeholder>
          <w:text/>
        </w:sdtPr>
        <w:sdtEndPr/>
        <w:sdtContent>
          <w:r w:rsidR="00CB0489">
            <w:rPr>
              <w:color w:val="auto"/>
            </w:rPr>
            <w:t>175</w:t>
          </w:r>
        </w:sdtContent>
      </w:sdt>
    </w:p>
    <w:p w14:paraId="00DEC8FA" w14:textId="03FFC356" w:rsidR="00CD36CF" w:rsidRPr="00591AC0" w:rsidRDefault="00CD36CF" w:rsidP="00CC1F3B">
      <w:pPr>
        <w:pStyle w:val="Sponsors"/>
        <w:rPr>
          <w:color w:val="auto"/>
        </w:rPr>
      </w:pPr>
      <w:r w:rsidRPr="00591AC0">
        <w:rPr>
          <w:color w:val="auto"/>
        </w:rPr>
        <w:t xml:space="preserve">By </w:t>
      </w:r>
      <w:sdt>
        <w:sdtPr>
          <w:rPr>
            <w:rFonts w:cs="Arial"/>
            <w:color w:val="auto"/>
          </w:rPr>
          <w:tag w:val="Sponsors"/>
          <w:id w:val="1589585889"/>
          <w:placeholder>
            <w:docPart w:val="C998C55010684439936A890E7F244233"/>
          </w:placeholder>
          <w:text w:multiLine="1"/>
        </w:sdtPr>
        <w:sdtEndPr/>
        <w:sdtContent>
          <w:r w:rsidR="00765605" w:rsidRPr="00591AC0">
            <w:rPr>
              <w:rFonts w:cs="Arial"/>
              <w:color w:val="auto"/>
            </w:rPr>
            <w:t xml:space="preserve">Senators Woelfel, </w:t>
          </w:r>
          <w:r w:rsidR="00830C94" w:rsidRPr="00591AC0">
            <w:rPr>
              <w:rFonts w:cs="Arial"/>
              <w:color w:val="auto"/>
            </w:rPr>
            <w:t>Phillips, Swope, Rucker, Woodrum</w:t>
          </w:r>
          <w:r w:rsidR="00102EF5">
            <w:rPr>
              <w:rFonts w:cs="Arial"/>
              <w:color w:val="auto"/>
            </w:rPr>
            <w:t>, Hamilton, Deeds, and Caputo</w:t>
          </w:r>
        </w:sdtContent>
      </w:sdt>
    </w:p>
    <w:p w14:paraId="7DD0C3E8" w14:textId="2D34FD67" w:rsidR="00E831B3" w:rsidRPr="00591AC0" w:rsidRDefault="00CD36CF" w:rsidP="00CC1F3B">
      <w:pPr>
        <w:pStyle w:val="References"/>
        <w:rPr>
          <w:color w:val="auto"/>
        </w:rPr>
      </w:pPr>
      <w:r w:rsidRPr="00591AC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5AA187972934ED39B5ECD0FF22A1C6B"/>
          </w:placeholder>
          <w:text w:multiLine="1"/>
        </w:sdtPr>
        <w:sdtEndPr/>
        <w:sdtContent>
          <w:r w:rsidR="00CB0489" w:rsidRPr="00591AC0">
            <w:rPr>
              <w:color w:val="auto"/>
            </w:rPr>
            <w:t>Introduced</w:t>
          </w:r>
          <w:r w:rsidR="00CB0489">
            <w:rPr>
              <w:color w:val="auto"/>
            </w:rPr>
            <w:t xml:space="preserve"> </w:t>
          </w:r>
          <w:r w:rsidR="00CB0489" w:rsidRPr="009C7D7E">
            <w:rPr>
              <w:color w:val="auto"/>
            </w:rPr>
            <w:t>January 10, 2024</w:t>
          </w:r>
        </w:sdtContent>
      </w:sdt>
      <w:r w:rsidRPr="00591AC0">
        <w:rPr>
          <w:color w:val="auto"/>
        </w:rPr>
        <w:t>]</w:t>
      </w:r>
    </w:p>
    <w:p w14:paraId="4221B038" w14:textId="5B0C07D9" w:rsidR="00E25F97" w:rsidRPr="00591AC0" w:rsidRDefault="0000526A" w:rsidP="00E25F97">
      <w:pPr>
        <w:pStyle w:val="TitleSection"/>
        <w:rPr>
          <w:color w:val="auto"/>
        </w:rPr>
      </w:pPr>
      <w:r w:rsidRPr="00591AC0">
        <w:rPr>
          <w:color w:val="auto"/>
        </w:rPr>
        <w:lastRenderedPageBreak/>
        <w:t>A BILL</w:t>
      </w:r>
      <w:r w:rsidR="00A1514B" w:rsidRPr="00591AC0">
        <w:rPr>
          <w:color w:val="auto"/>
        </w:rPr>
        <w:t xml:space="preserve"> </w:t>
      </w:r>
      <w:r w:rsidR="00D73968" w:rsidRPr="00591AC0">
        <w:rPr>
          <w:color w:val="auto"/>
        </w:rPr>
        <w:t xml:space="preserve">to amend </w:t>
      </w:r>
      <w:r w:rsidR="00E25F97" w:rsidRPr="00591AC0">
        <w:rPr>
          <w:color w:val="auto"/>
        </w:rPr>
        <w:t>and reenact §61-2-13 of the Code of West Virginia, 1931, as amended, relating to the offenses of extortion and attempted extortion; including threats to publish images of a person</w:t>
      </w:r>
      <w:r w:rsidR="00866C92" w:rsidRPr="00591AC0">
        <w:rPr>
          <w:color w:val="auto"/>
        </w:rPr>
        <w:t>'</w:t>
      </w:r>
      <w:r w:rsidR="00E25F97" w:rsidRPr="00591AC0">
        <w:rPr>
          <w:color w:val="auto"/>
        </w:rPr>
        <w:t xml:space="preserve">s intimate body parts as a means of committing extortion or attempted </w:t>
      </w:r>
      <w:r w:rsidR="00845449" w:rsidRPr="00591AC0">
        <w:rPr>
          <w:color w:val="auto"/>
        </w:rPr>
        <w:t>extortion; defining</w:t>
      </w:r>
      <w:r w:rsidR="00E25F97" w:rsidRPr="00591AC0">
        <w:rPr>
          <w:color w:val="auto"/>
        </w:rPr>
        <w:t xml:space="preserve"> the phrase </w:t>
      </w:r>
      <w:r w:rsidR="00E041C8" w:rsidRPr="00591AC0">
        <w:rPr>
          <w:color w:val="auto"/>
        </w:rPr>
        <w:t>"</w:t>
      </w:r>
      <w:r w:rsidR="00E25F97" w:rsidRPr="00591AC0">
        <w:rPr>
          <w:color w:val="auto"/>
        </w:rPr>
        <w:t>anything of value or other consideration</w:t>
      </w:r>
      <w:r w:rsidR="00E041C8" w:rsidRPr="00591AC0">
        <w:rPr>
          <w:color w:val="auto"/>
        </w:rPr>
        <w:t>"</w:t>
      </w:r>
      <w:r w:rsidR="00E25F97" w:rsidRPr="00591AC0">
        <w:rPr>
          <w:color w:val="auto"/>
        </w:rPr>
        <w:t xml:space="preserve"> to include certain defined sexual acts</w:t>
      </w:r>
      <w:r w:rsidR="004174E6">
        <w:rPr>
          <w:color w:val="auto"/>
        </w:rPr>
        <w:t>;</w:t>
      </w:r>
      <w:r w:rsidR="00E25F97" w:rsidRPr="00591AC0">
        <w:rPr>
          <w:color w:val="auto"/>
        </w:rPr>
        <w:t xml:space="preserve"> defining </w:t>
      </w:r>
      <w:r w:rsidR="004174E6">
        <w:rPr>
          <w:color w:val="auto"/>
        </w:rPr>
        <w:t>"</w:t>
      </w:r>
      <w:r w:rsidR="00E25F97" w:rsidRPr="00591AC0">
        <w:rPr>
          <w:color w:val="auto"/>
        </w:rPr>
        <w:t>images of intimate body parts</w:t>
      </w:r>
      <w:r w:rsidR="004174E6">
        <w:rPr>
          <w:color w:val="auto"/>
        </w:rPr>
        <w:t>"</w:t>
      </w:r>
      <w:r w:rsidR="00E25F97" w:rsidRPr="00591AC0">
        <w:rPr>
          <w:color w:val="auto"/>
        </w:rPr>
        <w:t>; and setting forth criminal penalties.</w:t>
      </w:r>
    </w:p>
    <w:p w14:paraId="217238D3" w14:textId="77777777" w:rsidR="00E25F97" w:rsidRPr="00591AC0" w:rsidRDefault="00E25F97" w:rsidP="00E25F97">
      <w:pPr>
        <w:pStyle w:val="EnactingClause"/>
        <w:rPr>
          <w:color w:val="auto"/>
        </w:rPr>
      </w:pPr>
      <w:r w:rsidRPr="00591AC0">
        <w:rPr>
          <w:color w:val="auto"/>
        </w:rPr>
        <w:t xml:space="preserve">Be it enacted by the Legislature of West Virginia:     </w:t>
      </w:r>
    </w:p>
    <w:p w14:paraId="35FAC062" w14:textId="77777777" w:rsidR="00E25F97" w:rsidRPr="00591AC0" w:rsidRDefault="00E25F97" w:rsidP="00E25F97">
      <w:pPr>
        <w:pStyle w:val="ArticleHeading"/>
        <w:rPr>
          <w:color w:val="auto"/>
        </w:rPr>
        <w:sectPr w:rsidR="00E25F97" w:rsidRPr="00591AC0" w:rsidSect="006C3285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1AC0">
        <w:rPr>
          <w:color w:val="auto"/>
        </w:rPr>
        <w:t>Article 2. Crimes Against the Person.</w:t>
      </w:r>
    </w:p>
    <w:p w14:paraId="092735C0" w14:textId="77777777" w:rsidR="00830C94" w:rsidRPr="00591AC0" w:rsidRDefault="00E25F97" w:rsidP="00E25F97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830C94" w:rsidRPr="00591AC0" w:rsidSect="00DD7A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1AC0">
        <w:rPr>
          <w:rFonts w:cs="Arial"/>
          <w:b/>
          <w:color w:val="auto"/>
        </w:rPr>
        <w:t>§61-2-13. Extortion or attempted extortion by threats; penalties.</w:t>
      </w:r>
    </w:p>
    <w:p w14:paraId="4A8E5750" w14:textId="1E1C5432" w:rsidR="00E25F97" w:rsidRPr="00591AC0" w:rsidRDefault="00E25F97" w:rsidP="00830C94">
      <w:pPr>
        <w:ind w:firstLine="720"/>
        <w:jc w:val="both"/>
        <w:outlineLvl w:val="4"/>
        <w:rPr>
          <w:rFonts w:cs="Arial"/>
          <w:color w:val="auto"/>
        </w:rPr>
      </w:pPr>
      <w:r w:rsidRPr="00591AC0">
        <w:rPr>
          <w:rStyle w:val="SectionBodyChar"/>
          <w:color w:val="auto"/>
        </w:rPr>
        <w:t>(a)</w:t>
      </w:r>
      <w:r w:rsidRPr="00591AC0">
        <w:rPr>
          <w:rFonts w:cs="Arial"/>
          <w:color w:val="auto"/>
        </w:rPr>
        <w:t xml:space="preserve"> A person who threatens injury to the character, person, </w:t>
      </w:r>
      <w:r w:rsidRPr="00591AC0">
        <w:rPr>
          <w:rFonts w:cs="Arial"/>
          <w:strike/>
          <w:color w:val="auto"/>
        </w:rPr>
        <w:t>or</w:t>
      </w:r>
      <w:r w:rsidRPr="00591AC0">
        <w:rPr>
          <w:rFonts w:cs="Arial"/>
          <w:color w:val="auto"/>
        </w:rPr>
        <w:t xml:space="preserve"> property, </w:t>
      </w:r>
      <w:r w:rsidRPr="00591AC0">
        <w:rPr>
          <w:rFonts w:cs="Arial"/>
          <w:color w:val="auto"/>
          <w:u w:val="single"/>
        </w:rPr>
        <w:t>or other thing of value</w:t>
      </w:r>
      <w:r w:rsidRPr="00591AC0">
        <w:rPr>
          <w:rFonts w:cs="Arial"/>
          <w:color w:val="auto"/>
        </w:rPr>
        <w:t xml:space="preserve"> of another person, or to the character, person, </w:t>
      </w:r>
      <w:r w:rsidRPr="00591AC0">
        <w:rPr>
          <w:rFonts w:cs="Arial"/>
          <w:strike/>
          <w:color w:val="auto"/>
        </w:rPr>
        <w:t>or</w:t>
      </w:r>
      <w:r w:rsidRPr="00591AC0">
        <w:rPr>
          <w:rFonts w:cs="Arial"/>
          <w:color w:val="auto"/>
        </w:rPr>
        <w:t xml:space="preserve"> property, </w:t>
      </w:r>
      <w:r w:rsidRPr="00591AC0">
        <w:rPr>
          <w:rFonts w:cs="Arial"/>
          <w:color w:val="auto"/>
          <w:u w:val="single"/>
        </w:rPr>
        <w:t>or other thing of value</w:t>
      </w:r>
      <w:r w:rsidRPr="00591AC0">
        <w:rPr>
          <w:rFonts w:cs="Arial"/>
          <w:color w:val="auto"/>
        </w:rPr>
        <w:t xml:space="preserve"> of his or her spouse or child, </w:t>
      </w:r>
      <w:r w:rsidRPr="00591AC0">
        <w:rPr>
          <w:rFonts w:cs="Arial"/>
          <w:color w:val="auto"/>
          <w:u w:val="single"/>
        </w:rPr>
        <w:t>threatens to publish in any manner images of another person's intimate body parts,</w:t>
      </w:r>
      <w:r w:rsidRPr="00591AC0">
        <w:rPr>
          <w:rFonts w:cs="Arial"/>
          <w:color w:val="auto"/>
        </w:rPr>
        <w:t xml:space="preserve"> or accuses him or her or them of a criminal offense, and thereby obtains anything of value, or other consideration, he or she is guilty of a felony and, upon conviction thereof, shall be </w:t>
      </w:r>
      <w:r w:rsidRPr="00591AC0">
        <w:rPr>
          <w:rFonts w:cs="Arial"/>
          <w:strike/>
          <w:color w:val="auto"/>
        </w:rPr>
        <w:t>confined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imprisoned</w:t>
      </w:r>
      <w:r w:rsidRPr="00591AC0">
        <w:rPr>
          <w:rFonts w:cs="Arial"/>
          <w:color w:val="auto"/>
        </w:rPr>
        <w:t xml:space="preserve"> in a</w:t>
      </w:r>
      <w:r w:rsidRPr="00591AC0">
        <w:rPr>
          <w:rFonts w:cs="Arial"/>
          <w:color w:val="auto"/>
          <w:u w:val="single"/>
        </w:rPr>
        <w:t xml:space="preserve"> state</w:t>
      </w:r>
      <w:r w:rsidRPr="00591AC0">
        <w:rPr>
          <w:rFonts w:cs="Arial"/>
          <w:color w:val="auto"/>
        </w:rPr>
        <w:t xml:space="preserve"> correctional facility </w:t>
      </w:r>
      <w:r w:rsidRPr="00591AC0">
        <w:rPr>
          <w:rFonts w:cs="Arial"/>
          <w:color w:val="auto"/>
          <w:u w:val="single"/>
        </w:rPr>
        <w:t>for</w:t>
      </w:r>
      <w:r w:rsidRPr="00591AC0">
        <w:rPr>
          <w:rFonts w:cs="Arial"/>
          <w:color w:val="auto"/>
        </w:rPr>
        <w:t xml:space="preserve"> not less than one year nor more than </w:t>
      </w:r>
      <w:r w:rsidRPr="00591AC0">
        <w:rPr>
          <w:rFonts w:cs="Arial"/>
          <w:strike/>
          <w:color w:val="auto"/>
        </w:rPr>
        <w:t>five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10</w:t>
      </w:r>
      <w:r w:rsidRPr="00591AC0">
        <w:rPr>
          <w:rFonts w:cs="Arial"/>
          <w:color w:val="auto"/>
        </w:rPr>
        <w:t xml:space="preserve"> years. A person who makes such threat of injury or accusation of an offense as set forth in this </w:t>
      </w:r>
      <w:proofErr w:type="gramStart"/>
      <w:r w:rsidRPr="00591AC0">
        <w:rPr>
          <w:rFonts w:cs="Arial"/>
          <w:color w:val="auto"/>
        </w:rPr>
        <w:t>section, but</w:t>
      </w:r>
      <w:proofErr w:type="gramEnd"/>
      <w:r w:rsidRPr="00591AC0">
        <w:rPr>
          <w:rFonts w:cs="Arial"/>
          <w:color w:val="auto"/>
        </w:rPr>
        <w:t xml:space="preserve"> fails to obtain anything of value or other consideration, is guilty of a </w:t>
      </w:r>
      <w:r w:rsidRPr="00591AC0">
        <w:rPr>
          <w:rFonts w:cs="Arial"/>
          <w:strike/>
          <w:color w:val="auto"/>
        </w:rPr>
        <w:t>misdemeanor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felony</w:t>
      </w:r>
      <w:r w:rsidRPr="00591AC0">
        <w:rPr>
          <w:rFonts w:cs="Arial"/>
          <w:color w:val="auto"/>
        </w:rPr>
        <w:t xml:space="preserve"> and, upon conviction thereof, shall be </w:t>
      </w:r>
      <w:r w:rsidRPr="00591AC0">
        <w:rPr>
          <w:rFonts w:cs="Arial"/>
          <w:strike/>
          <w:color w:val="auto"/>
        </w:rPr>
        <w:t>confined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imprisoned</w:t>
      </w:r>
      <w:r w:rsidRPr="00591AC0">
        <w:rPr>
          <w:rFonts w:cs="Arial"/>
          <w:color w:val="auto"/>
        </w:rPr>
        <w:t xml:space="preserve"> in </w:t>
      </w:r>
      <w:r w:rsidRPr="00591AC0">
        <w:rPr>
          <w:rFonts w:cs="Arial"/>
          <w:strike/>
          <w:color w:val="auto"/>
        </w:rPr>
        <w:t>jail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 xml:space="preserve">a state correctional facility for </w:t>
      </w:r>
      <w:r w:rsidRPr="00591AC0">
        <w:rPr>
          <w:rFonts w:cs="Arial"/>
          <w:color w:val="auto"/>
        </w:rPr>
        <w:t xml:space="preserve">not less than </w:t>
      </w:r>
      <w:r w:rsidRPr="00591AC0">
        <w:rPr>
          <w:rFonts w:cs="Arial"/>
          <w:color w:val="auto"/>
          <w:u w:val="single"/>
        </w:rPr>
        <w:t>one year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strike/>
          <w:color w:val="auto"/>
        </w:rPr>
        <w:t>two</w:t>
      </w:r>
      <w:r w:rsidRPr="00591AC0">
        <w:rPr>
          <w:rFonts w:cs="Arial"/>
          <w:color w:val="auto"/>
        </w:rPr>
        <w:t xml:space="preserve"> nor more than </w:t>
      </w:r>
      <w:r w:rsidRPr="00591AC0">
        <w:rPr>
          <w:rFonts w:cs="Arial"/>
          <w:strike/>
          <w:color w:val="auto"/>
        </w:rPr>
        <w:t>12 months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three years</w:t>
      </w:r>
      <w:r w:rsidRPr="00591AC0">
        <w:rPr>
          <w:rFonts w:cs="Arial"/>
          <w:color w:val="auto"/>
        </w:rPr>
        <w:t xml:space="preserve"> and fined not less than </w:t>
      </w:r>
      <w:r w:rsidRPr="00591AC0">
        <w:rPr>
          <w:rFonts w:cs="Arial"/>
          <w:strike/>
          <w:color w:val="auto"/>
        </w:rPr>
        <w:t>$50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$1,000</w:t>
      </w:r>
      <w:r w:rsidRPr="00591AC0">
        <w:rPr>
          <w:rFonts w:cs="Arial"/>
          <w:color w:val="auto"/>
        </w:rPr>
        <w:t xml:space="preserve"> nor more than </w:t>
      </w:r>
      <w:r w:rsidRPr="00591AC0">
        <w:rPr>
          <w:rFonts w:cs="Arial"/>
          <w:strike/>
          <w:color w:val="auto"/>
        </w:rPr>
        <w:t>$500</w:t>
      </w:r>
      <w:r w:rsidRPr="00591AC0">
        <w:rPr>
          <w:rFonts w:cs="Arial"/>
          <w:color w:val="auto"/>
        </w:rPr>
        <w:t xml:space="preserve"> </w:t>
      </w:r>
      <w:r w:rsidRPr="00591AC0">
        <w:rPr>
          <w:rFonts w:cs="Arial"/>
          <w:color w:val="auto"/>
          <w:u w:val="single"/>
        </w:rPr>
        <w:t>$5,000, or both fined and imprisoned.</w:t>
      </w:r>
    </w:p>
    <w:p w14:paraId="376F47C0" w14:textId="67DAD848" w:rsidR="00830C94" w:rsidRPr="00591AC0" w:rsidRDefault="00E25F97" w:rsidP="00830C94">
      <w:pPr>
        <w:ind w:firstLine="720"/>
        <w:jc w:val="both"/>
        <w:outlineLvl w:val="4"/>
        <w:rPr>
          <w:rFonts w:cs="Arial"/>
          <w:strike/>
          <w:color w:val="auto"/>
        </w:rPr>
      </w:pPr>
      <w:r w:rsidRPr="00591AC0">
        <w:rPr>
          <w:rFonts w:cs="Arial"/>
          <w:strike/>
          <w:color w:val="auto"/>
        </w:rPr>
        <w:t xml:space="preserve">(b) For purposes of this article, </w:t>
      </w:r>
      <w:r w:rsidR="00830C94" w:rsidRPr="00591AC0">
        <w:rPr>
          <w:rFonts w:cs="Arial"/>
          <w:strike/>
          <w:color w:val="auto"/>
        </w:rPr>
        <w:t>"</w:t>
      </w:r>
      <w:r w:rsidRPr="00591AC0">
        <w:rPr>
          <w:rFonts w:cs="Arial"/>
          <w:strike/>
          <w:color w:val="auto"/>
        </w:rPr>
        <w:t>consideration</w:t>
      </w:r>
      <w:r w:rsidR="00830C94" w:rsidRPr="00591AC0">
        <w:rPr>
          <w:rFonts w:cs="Arial"/>
          <w:strike/>
          <w:color w:val="auto"/>
        </w:rPr>
        <w:t>"</w:t>
      </w:r>
      <w:r w:rsidRPr="00591AC0">
        <w:rPr>
          <w:rFonts w:cs="Arial"/>
          <w:strike/>
          <w:color w:val="auto"/>
        </w:rPr>
        <w:t xml:space="preserve"> includes sexual acts as defined in §61-8B-1 of this code, and images of intimate parts defined in §61-8-28a of this code</w:t>
      </w:r>
    </w:p>
    <w:p w14:paraId="29AC16F9" w14:textId="122BDAA3" w:rsidR="00E25F97" w:rsidRPr="00591AC0" w:rsidRDefault="00E25F97" w:rsidP="00830C94">
      <w:pPr>
        <w:ind w:firstLine="720"/>
        <w:jc w:val="both"/>
        <w:outlineLvl w:val="4"/>
        <w:rPr>
          <w:rFonts w:cs="Arial"/>
          <w:strike/>
          <w:color w:val="auto"/>
        </w:rPr>
      </w:pPr>
      <w:r w:rsidRPr="00591AC0">
        <w:rPr>
          <w:rFonts w:cs="Arial"/>
          <w:color w:val="auto"/>
          <w:u w:val="single"/>
        </w:rPr>
        <w:t xml:space="preserve">(b) </w:t>
      </w:r>
      <w:r w:rsidRPr="00591AC0">
        <w:rPr>
          <w:rFonts w:cs="Arial"/>
          <w:color w:val="auto"/>
          <w:szCs w:val="24"/>
          <w:u w:val="single"/>
        </w:rPr>
        <w:t xml:space="preserve">As used in this section, the phrase </w:t>
      </w:r>
      <w:r w:rsidR="00C2665E" w:rsidRPr="00591AC0">
        <w:rPr>
          <w:rFonts w:cs="Arial"/>
          <w:color w:val="auto"/>
          <w:szCs w:val="24"/>
          <w:u w:val="single"/>
        </w:rPr>
        <w:t>"</w:t>
      </w:r>
      <w:r w:rsidRPr="00591AC0">
        <w:rPr>
          <w:rFonts w:cs="Arial"/>
          <w:color w:val="auto"/>
          <w:szCs w:val="24"/>
          <w:u w:val="single"/>
        </w:rPr>
        <w:t>anything of value, or other consideration</w:t>
      </w:r>
      <w:r w:rsidR="00C2665E" w:rsidRPr="00591AC0">
        <w:rPr>
          <w:rFonts w:cs="Arial"/>
          <w:color w:val="auto"/>
          <w:szCs w:val="24"/>
          <w:u w:val="single"/>
        </w:rPr>
        <w:t>"</w:t>
      </w:r>
      <w:r w:rsidRPr="00591AC0">
        <w:rPr>
          <w:rFonts w:cs="Arial"/>
          <w:color w:val="auto"/>
          <w:szCs w:val="24"/>
          <w:u w:val="single"/>
        </w:rPr>
        <w:t xml:space="preserve"> includes, but is not limited to, sexual acts as defined in §61-8B-1 of this code, and the term </w:t>
      </w:r>
      <w:r w:rsidR="00C2665E" w:rsidRPr="00591AC0">
        <w:rPr>
          <w:rFonts w:cs="Arial"/>
          <w:color w:val="auto"/>
          <w:szCs w:val="24"/>
          <w:u w:val="single"/>
        </w:rPr>
        <w:t>"</w:t>
      </w:r>
      <w:r w:rsidRPr="00591AC0">
        <w:rPr>
          <w:rFonts w:cs="Arial"/>
          <w:color w:val="auto"/>
          <w:szCs w:val="24"/>
          <w:u w:val="single"/>
        </w:rPr>
        <w:t>intimate body parts</w:t>
      </w:r>
      <w:r w:rsidR="00C2665E" w:rsidRPr="00591AC0">
        <w:rPr>
          <w:rFonts w:cs="Arial"/>
          <w:color w:val="auto"/>
          <w:szCs w:val="24"/>
          <w:u w:val="single"/>
        </w:rPr>
        <w:t>"</w:t>
      </w:r>
      <w:r w:rsidRPr="00591AC0">
        <w:rPr>
          <w:rFonts w:cs="Arial"/>
          <w:color w:val="auto"/>
          <w:szCs w:val="24"/>
          <w:u w:val="single"/>
        </w:rPr>
        <w:t xml:space="preserve"> has the same meaning as set forth in §61-8-28a of this code.</w:t>
      </w:r>
    </w:p>
    <w:p w14:paraId="37521067" w14:textId="5DDFB376" w:rsidR="006865E9" w:rsidRPr="00591AC0" w:rsidRDefault="006865E9" w:rsidP="00C2665E">
      <w:pPr>
        <w:pStyle w:val="Note"/>
        <w:ind w:left="0"/>
        <w:rPr>
          <w:color w:val="auto"/>
        </w:rPr>
      </w:pPr>
    </w:p>
    <w:sectPr w:rsidR="006865E9" w:rsidRPr="00591AC0" w:rsidSect="00DD7AC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8B8B" w14:textId="77777777" w:rsidR="00A1514B" w:rsidRPr="00B844FE" w:rsidRDefault="00A1514B" w:rsidP="00B844FE">
      <w:r>
        <w:separator/>
      </w:r>
    </w:p>
  </w:endnote>
  <w:endnote w:type="continuationSeparator" w:id="0">
    <w:p w14:paraId="46E813F4" w14:textId="77777777" w:rsidR="00A1514B" w:rsidRPr="00B844FE" w:rsidRDefault="00A1514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9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7BAF2" w14:textId="77777777" w:rsidR="00E25F97" w:rsidRDefault="00E25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BB84C" w14:textId="77777777" w:rsidR="00E25F97" w:rsidRDefault="00E25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5D92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DC9DF3" w14:textId="77777777" w:rsidR="002A0269" w:rsidRDefault="002A0269" w:rsidP="00B84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CF2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1390" w14:textId="77777777" w:rsidR="00A1514B" w:rsidRPr="00B844FE" w:rsidRDefault="00A1514B" w:rsidP="00B844FE">
      <w:r>
        <w:separator/>
      </w:r>
    </w:p>
  </w:footnote>
  <w:footnote w:type="continuationSeparator" w:id="0">
    <w:p w14:paraId="1790AC02" w14:textId="77777777" w:rsidR="00A1514B" w:rsidRPr="00B844FE" w:rsidRDefault="00A1514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03C0" w14:textId="489226C3" w:rsidR="00E25F97" w:rsidRDefault="00E25F97">
    <w:pPr>
      <w:pStyle w:val="Header"/>
    </w:pPr>
    <w:r>
      <w:t>Intr SB</w:t>
    </w:r>
    <w:r w:rsidR="004174E6">
      <w:t xml:space="preserve"> 175</w:t>
    </w:r>
    <w:r w:rsidR="00830C94">
      <w:tab/>
    </w:r>
    <w:r w:rsidR="00830C94"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0578" w14:textId="77777777" w:rsidR="002A0269" w:rsidRPr="00B844FE" w:rsidRDefault="004174E6">
    <w:pPr>
      <w:pStyle w:val="Header"/>
    </w:pPr>
    <w:sdt>
      <w:sdtPr>
        <w:id w:val="-684364211"/>
        <w:placeholder>
          <w:docPart w:val="0D58807A95AA4F5B85A72636E65F2C1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D58807A95AA4F5B85A72636E65F2C1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075F" w14:textId="792EBA6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433CB" w:rsidRPr="00E25F97">
      <w:rPr>
        <w:color w:val="auto"/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C2665E">
          <w:rPr>
            <w:sz w:val="22"/>
            <w:szCs w:val="22"/>
          </w:rPr>
          <w:t xml:space="preserve">     </w:t>
        </w:r>
      </w:sdtContent>
    </w:sdt>
  </w:p>
  <w:p w14:paraId="5B84B9A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CB0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43720995">
    <w:abstractNumId w:val="0"/>
  </w:num>
  <w:num w:numId="2" w16cid:durableId="60018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4B"/>
    <w:rsid w:val="0000526A"/>
    <w:rsid w:val="000573A9"/>
    <w:rsid w:val="00085D22"/>
    <w:rsid w:val="00093AB0"/>
    <w:rsid w:val="000B7791"/>
    <w:rsid w:val="000C5C77"/>
    <w:rsid w:val="000E3912"/>
    <w:rsid w:val="0010070F"/>
    <w:rsid w:val="00102EF5"/>
    <w:rsid w:val="00140EAF"/>
    <w:rsid w:val="0015112E"/>
    <w:rsid w:val="001552E7"/>
    <w:rsid w:val="001566B4"/>
    <w:rsid w:val="001A66B7"/>
    <w:rsid w:val="001C279E"/>
    <w:rsid w:val="001C4107"/>
    <w:rsid w:val="001D459E"/>
    <w:rsid w:val="0022348D"/>
    <w:rsid w:val="0027011C"/>
    <w:rsid w:val="00274200"/>
    <w:rsid w:val="00275740"/>
    <w:rsid w:val="002772C1"/>
    <w:rsid w:val="002A0269"/>
    <w:rsid w:val="00303684"/>
    <w:rsid w:val="003143F5"/>
    <w:rsid w:val="00314854"/>
    <w:rsid w:val="00394191"/>
    <w:rsid w:val="003C51CD"/>
    <w:rsid w:val="003C6034"/>
    <w:rsid w:val="00400B5C"/>
    <w:rsid w:val="004174E6"/>
    <w:rsid w:val="004368E0"/>
    <w:rsid w:val="004C13DD"/>
    <w:rsid w:val="004D3ABE"/>
    <w:rsid w:val="004E3441"/>
    <w:rsid w:val="00500579"/>
    <w:rsid w:val="00591AC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5605"/>
    <w:rsid w:val="007A5259"/>
    <w:rsid w:val="007A7081"/>
    <w:rsid w:val="007F1CF5"/>
    <w:rsid w:val="00813F82"/>
    <w:rsid w:val="00830C94"/>
    <w:rsid w:val="00834EDE"/>
    <w:rsid w:val="00845449"/>
    <w:rsid w:val="00866C92"/>
    <w:rsid w:val="008736AA"/>
    <w:rsid w:val="008D275D"/>
    <w:rsid w:val="00980327"/>
    <w:rsid w:val="00986478"/>
    <w:rsid w:val="009B5557"/>
    <w:rsid w:val="009F1067"/>
    <w:rsid w:val="00A1514B"/>
    <w:rsid w:val="00A31E01"/>
    <w:rsid w:val="00A527AD"/>
    <w:rsid w:val="00A718CF"/>
    <w:rsid w:val="00AE48A0"/>
    <w:rsid w:val="00AE61BE"/>
    <w:rsid w:val="00B16F25"/>
    <w:rsid w:val="00B24422"/>
    <w:rsid w:val="00B433CB"/>
    <w:rsid w:val="00B66B81"/>
    <w:rsid w:val="00B71E6F"/>
    <w:rsid w:val="00B80C20"/>
    <w:rsid w:val="00B844FE"/>
    <w:rsid w:val="00B86B4F"/>
    <w:rsid w:val="00BA1F84"/>
    <w:rsid w:val="00BC562B"/>
    <w:rsid w:val="00C21CEC"/>
    <w:rsid w:val="00C2665E"/>
    <w:rsid w:val="00C33014"/>
    <w:rsid w:val="00C33434"/>
    <w:rsid w:val="00C34869"/>
    <w:rsid w:val="00C42EB6"/>
    <w:rsid w:val="00C85096"/>
    <w:rsid w:val="00CB0489"/>
    <w:rsid w:val="00CB20EF"/>
    <w:rsid w:val="00CC1F3B"/>
    <w:rsid w:val="00CD12CB"/>
    <w:rsid w:val="00CD36CF"/>
    <w:rsid w:val="00CF1DCA"/>
    <w:rsid w:val="00D579FC"/>
    <w:rsid w:val="00D73968"/>
    <w:rsid w:val="00D81C16"/>
    <w:rsid w:val="00DD7AC4"/>
    <w:rsid w:val="00DE526B"/>
    <w:rsid w:val="00DF199D"/>
    <w:rsid w:val="00E01542"/>
    <w:rsid w:val="00E041C8"/>
    <w:rsid w:val="00E25F97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9C75E"/>
  <w15:chartTrackingRefBased/>
  <w15:docId w15:val="{47F89E76-FE25-4FA6-A41D-45DE417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2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396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739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7396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31C6AD9574758BD63ED589FD7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6784-860A-47D4-BF9C-B651550A4213}"/>
      </w:docPartPr>
      <w:docPartBody>
        <w:p w:rsidR="00CE0084" w:rsidRDefault="00CE0084">
          <w:pPr>
            <w:pStyle w:val="C1731C6AD9574758BD63ED589FD76DDB"/>
          </w:pPr>
          <w:r w:rsidRPr="00B844FE">
            <w:t>Prefix Text</w:t>
          </w:r>
        </w:p>
      </w:docPartBody>
    </w:docPart>
    <w:docPart>
      <w:docPartPr>
        <w:name w:val="0D58807A95AA4F5B85A72636E65F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62C6-13C4-423A-83BF-96E557924D44}"/>
      </w:docPartPr>
      <w:docPartBody>
        <w:p w:rsidR="00CE0084" w:rsidRDefault="00CE0084">
          <w:pPr>
            <w:pStyle w:val="0D58807A95AA4F5B85A72636E65F2C1E"/>
          </w:pPr>
          <w:r w:rsidRPr="00B844FE">
            <w:t>[Type here]</w:t>
          </w:r>
        </w:p>
      </w:docPartBody>
    </w:docPart>
    <w:docPart>
      <w:docPartPr>
        <w:name w:val="A135F31C2A964396B9EC6C305154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44E6-E839-4255-BD33-51C1638D81A8}"/>
      </w:docPartPr>
      <w:docPartBody>
        <w:p w:rsidR="00CE0084" w:rsidRDefault="00CE0084">
          <w:pPr>
            <w:pStyle w:val="A135F31C2A964396B9EC6C3051541E01"/>
          </w:pPr>
          <w:r w:rsidRPr="00B844FE">
            <w:t>Number</w:t>
          </w:r>
        </w:p>
      </w:docPartBody>
    </w:docPart>
    <w:docPart>
      <w:docPartPr>
        <w:name w:val="C998C55010684439936A890E7F24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9BF3-E793-4CAB-A82B-A8BE7D3421DE}"/>
      </w:docPartPr>
      <w:docPartBody>
        <w:p w:rsidR="00CE0084" w:rsidRDefault="00CE0084">
          <w:pPr>
            <w:pStyle w:val="C998C55010684439936A890E7F244233"/>
          </w:pPr>
          <w:r w:rsidRPr="00B844FE">
            <w:t>Enter Sponsors Here</w:t>
          </w:r>
        </w:p>
      </w:docPartBody>
    </w:docPart>
    <w:docPart>
      <w:docPartPr>
        <w:name w:val="A5AA187972934ED39B5ECD0FF22A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8C53-B3CB-4F28-A06B-4D75E09EFD82}"/>
      </w:docPartPr>
      <w:docPartBody>
        <w:p w:rsidR="00CE0084" w:rsidRDefault="00CE0084">
          <w:pPr>
            <w:pStyle w:val="A5AA187972934ED39B5ECD0FF22A1C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84"/>
    <w:rsid w:val="00C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731C6AD9574758BD63ED589FD76DDB">
    <w:name w:val="C1731C6AD9574758BD63ED589FD76DDB"/>
  </w:style>
  <w:style w:type="paragraph" w:customStyle="1" w:styleId="0D58807A95AA4F5B85A72636E65F2C1E">
    <w:name w:val="0D58807A95AA4F5B85A72636E65F2C1E"/>
  </w:style>
  <w:style w:type="paragraph" w:customStyle="1" w:styleId="A135F31C2A964396B9EC6C3051541E01">
    <w:name w:val="A135F31C2A964396B9EC6C3051541E01"/>
  </w:style>
  <w:style w:type="paragraph" w:customStyle="1" w:styleId="C998C55010684439936A890E7F244233">
    <w:name w:val="C998C55010684439936A890E7F24423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AA187972934ED39B5ECD0FF22A1C6B">
    <w:name w:val="A5AA187972934ED39B5ECD0FF22A1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10</cp:revision>
  <dcterms:created xsi:type="dcterms:W3CDTF">2024-01-04T00:39:00Z</dcterms:created>
  <dcterms:modified xsi:type="dcterms:W3CDTF">2024-01-10T23:50:00Z</dcterms:modified>
</cp:coreProperties>
</file>